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3D6B" w14:textId="605F7C52" w:rsidR="002C689E" w:rsidRPr="00A37CE2" w:rsidRDefault="002C689E" w:rsidP="002C689E">
      <w:pPr>
        <w:rPr>
          <w:color w:val="000000" w:themeColor="text1"/>
        </w:rPr>
      </w:pPr>
      <w:r w:rsidRPr="00A37CE2">
        <w:rPr>
          <w:color w:val="000000" w:themeColor="text1"/>
        </w:rPr>
        <w:t xml:space="preserve">Zoznam upozornení týkajúcich sa bezpečnosti </w:t>
      </w:r>
      <w:r w:rsidR="009955EC" w:rsidRPr="00A37CE2">
        <w:rPr>
          <w:color w:val="000000" w:themeColor="text1"/>
        </w:rPr>
        <w:t>pier</w:t>
      </w:r>
      <w:r w:rsidRPr="00A37CE2">
        <w:rPr>
          <w:color w:val="000000" w:themeColor="text1"/>
        </w:rPr>
        <w:t xml:space="preserve"> je založený na požiadavkách nariadenia (EÚ) 2023/988 o všeobecnej bezpečnosti výrobkov (GPSR):</w:t>
      </w:r>
    </w:p>
    <w:p w14:paraId="5233C270" w14:textId="3FB27BD3" w:rsidR="005F501A" w:rsidRPr="00A37CE2" w:rsidRDefault="006C090C" w:rsidP="006C090C">
      <w:pPr>
        <w:pStyle w:val="df3vjf"/>
        <w:shd w:val="clear" w:color="auto" w:fill="FFFFFF"/>
        <w:spacing w:before="0" w:beforeAutospacing="0" w:after="180" w:afterAutospacing="0" w:line="360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1. 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Riziko udusenia: 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* 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Perá môžu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obsahovať malé prvky, ako sú 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tesnenia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, uzávery</w:t>
      </w:r>
      <w:r w:rsidR="00732F44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, dekorácie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, či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kovania, ktoré 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predstavujú riziko prehltnutia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Uistite sa, že malé deti používajú 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perá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 dozorom dospelej osoby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Nebezpečenstvo pre oči: 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* Používanie 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pier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 blízkosti očí môže viesť k zraneniam. Dbajte na to, aby deti nebehali s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 perom v 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ruk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nesmerovali 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ho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smerom k tvári iných ľudí. 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Toxicita: 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* Niektoré 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perá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môžu obsahovať toxické látky vo farbách alebo náplniach. Nakupujte 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perá 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od dôveryhodných výrobcov, ktoré spĺňajú bezpečnostné normy. 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* </w:t>
      </w:r>
      <w:r w:rsidR="009955EC" w:rsidRPr="00A37CE2">
        <w:rPr>
          <w:rStyle w:val="Vrazn"/>
          <w:rFonts w:asciiTheme="minorHAnsi" w:eastAsiaTheme="majorEastAsia" w:hAnsiTheme="minorHAnsi" w:cstheme="minorHAnsi"/>
          <w:b w:val="0"/>
          <w:bCs w:val="0"/>
          <w:color w:val="000000" w:themeColor="text1"/>
          <w:sz w:val="22"/>
          <w:szCs w:val="22"/>
        </w:rPr>
        <w:t>Náhodné prehltnutie:</w:t>
      </w:r>
      <w:r w:rsidR="009955EC" w:rsidRPr="00A37CE2">
        <w:rPr>
          <w:rStyle w:val="t286pc"/>
          <w:rFonts w:asciiTheme="minorHAnsi" w:eastAsiaTheme="majorEastAsia" w:hAnsiTheme="minorHAnsi" w:cstheme="minorHAnsi"/>
          <w:color w:val="000000" w:themeColor="text1"/>
          <w:sz w:val="22"/>
          <w:szCs w:val="22"/>
        </w:rPr>
        <w:t> Množstvo atramentu v pere (cca 0,7 – 1,2 ml) je príliš malé na to, aby spôsobilo otravu u dospelých alebo detí. Môže sa vyskytnúť mierne podráždenie žalúdka, nevoľnosť alebo zafarbenie úst a jazyka.</w:t>
      </w:r>
      <w:r w:rsidRPr="00A37CE2">
        <w:rPr>
          <w:rStyle w:val="t286pc"/>
          <w:rFonts w:asciiTheme="minorHAnsi" w:eastAsiaTheme="majorEastAsia" w:hAnsiTheme="minorHAnsi" w:cstheme="minorHAnsi"/>
          <w:color w:val="000000" w:themeColor="text1"/>
          <w:sz w:val="22"/>
          <w:szCs w:val="22"/>
        </w:rPr>
        <w:br/>
        <w:t xml:space="preserve">4. </w:t>
      </w:r>
      <w:r w:rsidRPr="00A37CE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Prvá pomoc: </w:t>
      </w:r>
      <w:r w:rsidR="001F62B0" w:rsidRPr="00A37CE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br/>
        <w:t xml:space="preserve">* </w:t>
      </w:r>
      <w:r w:rsidRPr="00A37CE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Pri prehltnutí sa odporúča vypiť vodu. Pri kontakte s očami ich vypláchnite studenou vodou.</w:t>
      </w:r>
      <w:r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5. Alergie: 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* Kovové prvky 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pier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môžu u citlivých osôb spôsobiť alergické reakcie. Pred použitím skontrolujte zloženie 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pera, 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ak viete o alergiách na kovy.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* Kontakt s pokožkou: Kreslenie na kožu je zväčša bezpečné, atrament pokožku neotrávi, len ju dočasne zafarbí. U citlivých jedincov sa môže vyskytnúť alergická reakcia alebo mierne podráždenie.</w:t>
      </w:r>
      <w:r w:rsidR="00A37CE2" w:rsidRPr="00A37CE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Odporúča sa umyť mydlom a vodou.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6. Nebezpečné návyky: 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* Obhrýzanie 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pier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 nehygienické a môže viesť ku konzumácii škodlivých látok. Dávajte pozor, aby deti neobhrýzali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perá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A37CE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7. Čomu sa vyhnúť</w:t>
      </w:r>
      <w:r w:rsidR="00A37CE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:</w:t>
      </w:r>
      <w:r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625CC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* </w:t>
      </w:r>
      <w:r w:rsidRPr="00A37CE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Nepite atrament: Hoci je v malom množstve málo toxický, úmyselná konzumácia (najmä z fliaš, ktoré obsahujú väčšie množstvo) môže byť škodlivá.</w:t>
      </w:r>
      <w:r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625CC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* </w:t>
      </w:r>
      <w:r w:rsidRPr="00A37CE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Nepoužívajte ako tetovanie: Atrament z pera nie je sterilný a nie je určený na vpravovanie pod kožu.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Vhodné skladovanie: 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* </w:t>
      </w:r>
      <w:r w:rsidR="009955EC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Perá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uchovávajte mimo dosahu malých detí, aby ste predišli ich náhodnému prehltnutiu alebo poraneniu. </w:t>
      </w:r>
      <w:r w:rsidR="00772CD4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9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Likvidácia: 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* Použité </w:t>
      </w:r>
      <w:r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>perá</w:t>
      </w:r>
      <w:r w:rsidR="002C689E" w:rsidRPr="00A37C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 potrebné likvidovať zodpovedne a v súlade s miestnymi predpismi o odpadoch.</w:t>
      </w:r>
    </w:p>
    <w:sectPr w:rsidR="005F501A" w:rsidRPr="00A37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6FA1"/>
    <w:multiLevelType w:val="hybridMultilevel"/>
    <w:tmpl w:val="EC16A6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0314B"/>
    <w:multiLevelType w:val="hybridMultilevel"/>
    <w:tmpl w:val="F298308E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60DE6"/>
    <w:multiLevelType w:val="multilevel"/>
    <w:tmpl w:val="A91E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42670F"/>
    <w:multiLevelType w:val="multilevel"/>
    <w:tmpl w:val="DA3010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" w15:restartNumberingAfterBreak="0">
    <w:nsid w:val="5BF03D97"/>
    <w:multiLevelType w:val="multilevel"/>
    <w:tmpl w:val="2CF0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12D58"/>
    <w:multiLevelType w:val="hybridMultilevel"/>
    <w:tmpl w:val="B27601DE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040A0"/>
    <w:multiLevelType w:val="hybridMultilevel"/>
    <w:tmpl w:val="E21ABB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71520">
    <w:abstractNumId w:val="0"/>
  </w:num>
  <w:num w:numId="2" w16cid:durableId="2095278224">
    <w:abstractNumId w:val="2"/>
  </w:num>
  <w:num w:numId="3" w16cid:durableId="363484601">
    <w:abstractNumId w:val="4"/>
  </w:num>
  <w:num w:numId="4" w16cid:durableId="1223253690">
    <w:abstractNumId w:val="5"/>
  </w:num>
  <w:num w:numId="5" w16cid:durableId="1439907743">
    <w:abstractNumId w:val="1"/>
  </w:num>
  <w:num w:numId="6" w16cid:durableId="102190781">
    <w:abstractNumId w:val="6"/>
  </w:num>
  <w:num w:numId="7" w16cid:durableId="96490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89E"/>
    <w:rsid w:val="00155A5D"/>
    <w:rsid w:val="00163084"/>
    <w:rsid w:val="001A29AC"/>
    <w:rsid w:val="001F62B0"/>
    <w:rsid w:val="002C689E"/>
    <w:rsid w:val="005F501A"/>
    <w:rsid w:val="006241A9"/>
    <w:rsid w:val="00625CCE"/>
    <w:rsid w:val="00636427"/>
    <w:rsid w:val="006768C8"/>
    <w:rsid w:val="006C090C"/>
    <w:rsid w:val="006D10DA"/>
    <w:rsid w:val="00732F44"/>
    <w:rsid w:val="00772CD4"/>
    <w:rsid w:val="00894493"/>
    <w:rsid w:val="009955EC"/>
    <w:rsid w:val="00A3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E3955"/>
  <w15:chartTrackingRefBased/>
  <w15:docId w15:val="{85D9229D-2B2F-4AA3-A8B8-5D48974F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C6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C6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8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8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8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C68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8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89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89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89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89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8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89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89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89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89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8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89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89E"/>
    <w:rPr>
      <w:b/>
      <w:bCs/>
      <w:smallCaps/>
      <w:color w:val="2F5496" w:themeColor="accent1" w:themeShade="BF"/>
      <w:spacing w:val="5"/>
    </w:rPr>
  </w:style>
  <w:style w:type="paragraph" w:customStyle="1" w:styleId="df3vjf">
    <w:name w:val="df3vjf"/>
    <w:basedOn w:val="Normlny"/>
    <w:rsid w:val="00995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t286pc">
    <w:name w:val="t286pc"/>
    <w:basedOn w:val="Predvolenpsmoodseku"/>
    <w:rsid w:val="009955EC"/>
  </w:style>
  <w:style w:type="character" w:styleId="Vrazn">
    <w:name w:val="Strong"/>
    <w:basedOn w:val="Predvolenpsmoodseku"/>
    <w:uiPriority w:val="22"/>
    <w:qFormat/>
    <w:rsid w:val="009955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nono.sro@gmail.com</dc:creator>
  <cp:keywords/>
  <dc:description/>
  <cp:lastModifiedBy>nono.sro@gmail.com</cp:lastModifiedBy>
  <cp:revision>9</cp:revision>
  <dcterms:created xsi:type="dcterms:W3CDTF">2025-10-09T16:12:00Z</dcterms:created>
  <dcterms:modified xsi:type="dcterms:W3CDTF">2026-03-09T20:21:00Z</dcterms:modified>
</cp:coreProperties>
</file>